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094B2F50" w:rsidTr="006203B1">
        <w:tc>
          <w:tcPr>
            <w:tcW w:w="1628" w:type="pct"/>
          </w:tcPr>
          <w:p w14:paraId="1E7945C0" w14:textId="5643E093"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0ABDC848"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 xml:space="preserve">as set out in </w:t>
            </w:r>
            <w:r w:rsidR="00FA30E0">
              <w:rPr>
                <w:rFonts w:ascii="Arial" w:hAnsi="Arial"/>
                <w:sz w:val="24"/>
                <w:szCs w:val="24"/>
              </w:rPr>
              <w:t xml:space="preserve">the third Column of the table at </w:t>
            </w:r>
            <w:r w:rsidRPr="00D4288D">
              <w:rPr>
                <w:rFonts w:ascii="Arial" w:hAnsi="Arial"/>
                <w:sz w:val="24"/>
                <w:szCs w:val="24"/>
              </w:rPr>
              <w:t>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4A6BAC7D"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the cancellation or suspension of any financial indebtedness in respect of the </w:t>
            </w:r>
            <w:r w:rsidR="007B6910">
              <w:rPr>
                <w:rFonts w:ascii="Arial" w:hAnsi="Arial"/>
                <w:sz w:val="24"/>
                <w:szCs w:val="24"/>
              </w:rPr>
              <w:t>Monitored Company</w:t>
            </w:r>
          </w:p>
          <w:p w14:paraId="0F02000C" w14:textId="2F71B2F6" w:rsidR="00595B64" w:rsidRPr="00D4288D" w:rsidRDefault="00CF4FC3" w:rsidP="000C05C2">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0C05C2">
              <w:rPr>
                <w:rFonts w:ascii="Arial" w:hAnsi="Arial"/>
                <w:sz w:val="24"/>
                <w:szCs w:val="24"/>
              </w:rPr>
              <w:t>Order</w:t>
            </w:r>
            <w:r w:rsidR="007B6910">
              <w:rPr>
                <w:rFonts w:ascii="Arial" w:hAnsi="Arial"/>
                <w:sz w:val="24"/>
                <w:szCs w:val="24"/>
              </w:rPr>
              <w:t xml:space="preserve">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5C44DCB1" w:rsidR="00595B64" w:rsidRPr="00D4288D" w:rsidRDefault="00CF4FC3">
            <w:pPr>
              <w:pStyle w:val="GPsDefinition"/>
              <w:jc w:val="left"/>
              <w:rPr>
                <w:rFonts w:ascii="Arial" w:hAnsi="Arial"/>
                <w:sz w:val="24"/>
                <w:szCs w:val="24"/>
              </w:rPr>
            </w:pPr>
            <w:r w:rsidRPr="00D4288D">
              <w:rPr>
                <w:rFonts w:ascii="Arial" w:hAnsi="Arial"/>
                <w:sz w:val="24"/>
                <w:szCs w:val="24"/>
              </w:rPr>
              <w:t xml:space="preserve">a plan setting out how the Supplier will ensure the continued performance and delivery of the Deliverables in accordance with each </w:t>
            </w:r>
            <w:r w:rsidR="000C05C2">
              <w:rPr>
                <w:rFonts w:ascii="Arial" w:hAnsi="Arial"/>
                <w:sz w:val="24"/>
                <w:szCs w:val="24"/>
              </w:rPr>
              <w:t>Order</w:t>
            </w:r>
            <w:r w:rsidRPr="00D4288D">
              <w:rPr>
                <w:rFonts w:ascii="Arial" w:hAnsi="Arial"/>
                <w:sz w:val="24"/>
                <w:szCs w:val="24"/>
              </w:rPr>
              <w:t xml:space="preserve">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3EDA5EB4" w:rsidR="00AB5170" w:rsidRPr="00D4288D" w:rsidRDefault="00AB5170">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433B59">
              <w:rPr>
                <w:rFonts w:ascii="Arial" w:hAnsi="Arial"/>
                <w:sz w:val="24"/>
                <w:szCs w:val="24"/>
              </w:rPr>
              <w:t xml:space="preserve">[the </w:t>
            </w:r>
            <w:r w:rsidR="000C05C2" w:rsidRPr="00433B59">
              <w:rPr>
                <w:rFonts w:ascii="Arial" w:hAnsi="Arial"/>
                <w:sz w:val="24"/>
                <w:szCs w:val="24"/>
              </w:rPr>
              <w:t xml:space="preserve">DPS </w:t>
            </w:r>
            <w:r w:rsidRPr="00433B59">
              <w:rPr>
                <w:rFonts w:ascii="Arial" w:hAnsi="Arial"/>
                <w:sz w:val="24"/>
                <w:szCs w:val="24"/>
              </w:rPr>
              <w:t xml:space="preserve">Guarantor/ [and </w:t>
            </w:r>
            <w:r w:rsidR="000C05C2" w:rsidRPr="00433B59">
              <w:rPr>
                <w:rFonts w:ascii="Arial" w:hAnsi="Arial"/>
                <w:sz w:val="24"/>
                <w:szCs w:val="24"/>
              </w:rPr>
              <w:t>Order</w:t>
            </w:r>
            <w:r w:rsidRPr="00433B59">
              <w:rPr>
                <w:rFonts w:ascii="Arial" w:hAnsi="Arial"/>
                <w:sz w:val="24"/>
                <w:szCs w:val="24"/>
              </w:rPr>
              <w:t xml:space="preserve"> Guarantor] or any Key Subcontractor]</w:t>
            </w:r>
          </w:p>
        </w:tc>
      </w:tr>
      <w:tr w:rsidR="00595B64" w:rsidRPr="00D4288D" w14:paraId="0F020019" w14:textId="77777777">
        <w:tc>
          <w:tcPr>
            <w:tcW w:w="1628" w:type="pct"/>
          </w:tcPr>
          <w:p w14:paraId="0F020017" w14:textId="79781A61" w:rsidR="00595B64" w:rsidRPr="00D4288D" w:rsidRDefault="00CF4FC3">
            <w:pPr>
              <w:pStyle w:val="GPSDefinitionTerm"/>
              <w:rPr>
                <w:rFonts w:ascii="Arial" w:hAnsi="Arial"/>
                <w:sz w:val="24"/>
                <w:szCs w:val="24"/>
              </w:rPr>
            </w:pPr>
            <w:r w:rsidRPr="00D4288D">
              <w:rPr>
                <w:rFonts w:ascii="Arial" w:hAnsi="Arial"/>
                <w:sz w:val="24"/>
                <w:szCs w:val="24"/>
              </w:rPr>
              <w:t xml:space="preserve">"Rating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w:t>
            </w:r>
          </w:p>
        </w:tc>
        <w:tc>
          <w:tcPr>
            <w:tcW w:w="3372" w:type="pct"/>
          </w:tcPr>
          <w:p w14:paraId="0F020018" w14:textId="78D6881C" w:rsidR="00595B64" w:rsidRPr="00D4288D" w:rsidRDefault="00CF4FC3">
            <w:pPr>
              <w:pStyle w:val="GPsDefinition"/>
              <w:jc w:val="left"/>
              <w:rPr>
                <w:rFonts w:ascii="Arial" w:hAnsi="Arial"/>
                <w:sz w:val="24"/>
                <w:szCs w:val="24"/>
              </w:rPr>
            </w:pPr>
            <w:r w:rsidRPr="00D4288D">
              <w:rPr>
                <w:rFonts w:ascii="Arial" w:hAnsi="Arial"/>
                <w:sz w:val="24"/>
                <w:szCs w:val="24"/>
              </w:rPr>
              <w:t xml:space="preserve">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00BE2782">
              <w:rPr>
                <w:rFonts w:ascii="Arial" w:hAnsi="Arial"/>
                <w:sz w:val="24"/>
                <w:szCs w:val="24"/>
              </w:rPr>
              <w:t>stated</w:t>
            </w:r>
            <w:r w:rsidR="00BE2782" w:rsidRPr="00D4288D">
              <w:rPr>
                <w:rFonts w:ascii="Arial" w:hAnsi="Arial"/>
                <w:sz w:val="24"/>
                <w:szCs w:val="24"/>
              </w:rPr>
              <w:t xml:space="preserve"> </w:t>
            </w:r>
            <w:r w:rsidRPr="00D4288D">
              <w:rPr>
                <w:rFonts w:ascii="Arial" w:hAnsi="Arial"/>
                <w:sz w:val="24"/>
                <w:szCs w:val="24"/>
              </w:rPr>
              <w:t>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56EB95DA" w14:textId="262C4DCA" w:rsidR="00115E2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17862C8F"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credit rating issued for the</w:t>
      </w:r>
      <w:r w:rsidR="00AA04DB">
        <w:rPr>
          <w:rFonts w:ascii="Arial" w:hAnsi="Arial"/>
          <w:sz w:val="24"/>
          <w:szCs w:val="24"/>
        </w:rPr>
        <w:t xml:space="preserve"> Monitored Companies </w:t>
      </w:r>
      <w:r w:rsidRPr="00D4288D">
        <w:rPr>
          <w:rFonts w:ascii="Arial" w:hAnsi="Arial"/>
          <w:sz w:val="24"/>
          <w:szCs w:val="24"/>
        </w:rPr>
        <w:t>by the Rating Agenc</w:t>
      </w:r>
      <w:r w:rsidR="00BE2782">
        <w:rPr>
          <w:rFonts w:ascii="Arial" w:hAnsi="Arial"/>
          <w:sz w:val="24"/>
          <w:szCs w:val="24"/>
        </w:rPr>
        <w:t xml:space="preserve">y </w:t>
      </w:r>
      <w:r w:rsidR="00AD09AC">
        <w:rPr>
          <w:rFonts w:ascii="Arial" w:hAnsi="Arial"/>
          <w:sz w:val="24"/>
          <w:szCs w:val="24"/>
        </w:rPr>
        <w:t>is</w:t>
      </w:r>
      <w:r w:rsidRPr="00D4288D">
        <w:rPr>
          <w:rFonts w:ascii="Arial" w:hAnsi="Arial"/>
          <w:sz w:val="24"/>
          <w:szCs w:val="24"/>
        </w:rPr>
        <w:t xml:space="preserv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60A3563D"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w:t>
      </w:r>
      <w:r w:rsidR="00FA30E0">
        <w:rPr>
          <w:rFonts w:ascii="Arial" w:eastAsia="Arial Unicode MS" w:hAnsi="Arial"/>
          <w:sz w:val="24"/>
          <w:szCs w:val="24"/>
        </w:rPr>
        <w:t>ten</w:t>
      </w:r>
      <w:r w:rsidR="00FA30E0" w:rsidRPr="00D4288D">
        <w:rPr>
          <w:rFonts w:ascii="Arial" w:eastAsia="Arial Unicode MS" w:hAnsi="Arial"/>
          <w:sz w:val="24"/>
          <w:szCs w:val="24"/>
        </w:rPr>
        <w:t xml:space="preserve"> </w:t>
      </w:r>
      <w:r w:rsidRPr="00D4288D">
        <w:rPr>
          <w:rFonts w:ascii="Arial" w:eastAsia="Arial Unicode MS" w:hAnsi="Arial"/>
          <w:sz w:val="24"/>
          <w:szCs w:val="24"/>
        </w:rPr>
        <w:t>(</w:t>
      </w:r>
      <w:r w:rsidR="00FA30E0">
        <w:rPr>
          <w:rFonts w:ascii="Arial" w:eastAsia="Arial Unicode MS" w:hAnsi="Arial"/>
          <w:sz w:val="24"/>
          <w:szCs w:val="24"/>
        </w:rPr>
        <w:t>10</w:t>
      </w:r>
      <w:r w:rsidRPr="00D4288D">
        <w:rPr>
          <w:rFonts w:ascii="Arial" w:eastAsia="Arial Unicode MS" w:hAnsi="Arial"/>
          <w:sz w:val="24"/>
          <w:szCs w:val="24"/>
        </w:rPr>
        <w:t xml:space="preserve">) Working Days) notify CCS in writing if there is any downgrade in the credit rating issued by </w:t>
      </w:r>
      <w:r w:rsidR="00BE2782">
        <w:rPr>
          <w:rFonts w:ascii="Arial" w:eastAsia="Arial Unicode MS" w:hAnsi="Arial"/>
          <w:sz w:val="24"/>
          <w:szCs w:val="24"/>
        </w:rPr>
        <w:t>the</w:t>
      </w:r>
      <w:r w:rsidR="00BE2782" w:rsidRPr="00D4288D">
        <w:rPr>
          <w:rFonts w:ascii="Arial" w:eastAsia="Arial Unicode MS" w:hAnsi="Arial"/>
          <w:sz w:val="24"/>
          <w:szCs w:val="24"/>
        </w:rPr>
        <w:t xml:space="preserve"> </w:t>
      </w:r>
      <w:r w:rsidRPr="00D4288D">
        <w:rPr>
          <w:rFonts w:ascii="Arial" w:eastAsia="Arial Unicode MS" w:hAnsi="Arial"/>
          <w:sz w:val="24"/>
          <w:szCs w:val="24"/>
        </w:rPr>
        <w:t xml:space="preserve">Rating Agency for </w:t>
      </w:r>
      <w:r w:rsidR="00AA04DB">
        <w:rPr>
          <w:rFonts w:ascii="Arial" w:eastAsia="Arial Unicode MS" w:hAnsi="Arial"/>
          <w:sz w:val="24"/>
          <w:szCs w:val="24"/>
        </w:rPr>
        <w:t>a Monitored Company</w:t>
      </w:r>
      <w:r w:rsidR="005356CC">
        <w:rPr>
          <w:rFonts w:ascii="Arial" w:eastAsia="Arial Unicode MS" w:hAnsi="Arial"/>
          <w:sz w:val="24"/>
          <w:szCs w:val="24"/>
        </w:rPr>
        <w:t xml:space="preserve"> which means that the credit rating for the Monitored company falls below the Credit Rating Threshold</w:t>
      </w:r>
      <w:r w:rsidR="00AA04DB">
        <w:rPr>
          <w:rFonts w:ascii="Arial" w:eastAsia="Arial Unicode MS" w:hAnsi="Arial"/>
          <w:sz w:val="24"/>
          <w:szCs w:val="24"/>
        </w:rPr>
        <w:t>.</w:t>
      </w:r>
    </w:p>
    <w:p w14:paraId="0F020020" w14:textId="11483765"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w:t>
      </w:r>
      <w:r w:rsidR="00BE2782">
        <w:rPr>
          <w:rFonts w:ascii="Arial" w:eastAsia="Arial Unicode MS" w:hAnsi="Arial"/>
          <w:sz w:val="24"/>
          <w:szCs w:val="24"/>
        </w:rPr>
        <w:t xml:space="preserve">such </w:t>
      </w:r>
      <w:r w:rsidRPr="00D4288D">
        <w:rPr>
          <w:rFonts w:ascii="Arial" w:eastAsia="Arial Unicode MS" w:hAnsi="Arial"/>
          <w:sz w:val="24"/>
          <w:szCs w:val="24"/>
        </w:rPr>
        <w:t xml:space="preserve">downgrade credit rating issued by </w:t>
      </w:r>
      <w:r w:rsidR="00BE2782">
        <w:rPr>
          <w:rFonts w:ascii="Arial" w:eastAsia="Arial Unicode MS" w:hAnsi="Arial"/>
          <w:sz w:val="24"/>
          <w:szCs w:val="24"/>
        </w:rPr>
        <w:t xml:space="preserve">the </w:t>
      </w:r>
      <w:r w:rsidRPr="00D4288D">
        <w:rPr>
          <w:rFonts w:ascii="Arial" w:eastAsia="Arial Unicode MS" w:hAnsi="Arial"/>
          <w:sz w:val="24"/>
          <w:szCs w:val="24"/>
        </w:rPr>
        <w:t xml:space="preserve">Rating Agency for </w:t>
      </w:r>
      <w:r w:rsidR="00BE2782">
        <w:rPr>
          <w:rFonts w:ascii="Arial" w:eastAsia="Arial Unicode MS" w:hAnsi="Arial"/>
          <w:sz w:val="24"/>
          <w:szCs w:val="24"/>
        </w:rPr>
        <w:t>a</w:t>
      </w:r>
      <w:r w:rsidR="00BE2782" w:rsidRPr="00D4288D">
        <w:rPr>
          <w:rFonts w:ascii="Arial" w:eastAsia="Arial Unicode MS" w:hAnsi="Arial"/>
          <w:sz w:val="24"/>
          <w:szCs w:val="24"/>
        </w:rPr>
        <w:t xml:space="preserv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w:t>
      </w:r>
      <w:r w:rsidR="00BE2782">
        <w:rPr>
          <w:rFonts w:ascii="Arial" w:eastAsia="Arial Unicode MS" w:hAnsi="Arial"/>
          <w:sz w:val="24"/>
          <w:szCs w:val="24"/>
        </w:rPr>
        <w:t xml:space="preserve">at CCS’ request </w:t>
      </w:r>
      <w:r w:rsidRPr="00D4288D">
        <w:rPr>
          <w:rFonts w:ascii="Arial" w:eastAsia="Arial Unicode MS" w:hAnsi="Arial"/>
          <w:sz w:val="24"/>
          <w:szCs w:val="24"/>
        </w:rPr>
        <w:t xml:space="preserve">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w:t>
      </w:r>
      <w:r w:rsidRPr="00D4288D">
        <w:rPr>
          <w:rFonts w:ascii="Arial" w:eastAsia="Arial Unicode MS" w:hAnsi="Arial"/>
          <w:sz w:val="24"/>
          <w:szCs w:val="24"/>
        </w:rPr>
        <w:lastRenderedPageBreak/>
        <w:t>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1A81C58E"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 xml:space="preserve">;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29669698"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the Rating </w:t>
      </w:r>
      <w:r w:rsidR="00AD09AC" w:rsidRPr="00EE69EB">
        <w:rPr>
          <w:rFonts w:ascii="Arial" w:hAnsi="Arial"/>
          <w:sz w:val="24"/>
          <w:szCs w:val="24"/>
        </w:rPr>
        <w:t>Agenc</w:t>
      </w:r>
      <w:r w:rsidR="00AD09AC">
        <w:rPr>
          <w:rFonts w:ascii="Arial" w:hAnsi="Arial"/>
          <w:sz w:val="24"/>
          <w:szCs w:val="24"/>
        </w:rPr>
        <w:t>y</w:t>
      </w:r>
      <w:r w:rsidR="00AD09AC" w:rsidRPr="00EE69EB">
        <w:rPr>
          <w:rFonts w:ascii="Arial" w:hAnsi="Arial"/>
          <w:sz w:val="24"/>
          <w:szCs w:val="24"/>
        </w:rPr>
        <w:t xml:space="preserve"> </w:t>
      </w:r>
      <w:r w:rsidR="00AD09AC">
        <w:rPr>
          <w:rFonts w:ascii="Arial" w:hAnsi="Arial"/>
          <w:sz w:val="24"/>
          <w:szCs w:val="24"/>
        </w:rPr>
        <w:t>has</w:t>
      </w:r>
      <w:r w:rsidR="00AD09AC" w:rsidRPr="00EE69EB">
        <w:rPr>
          <w:rFonts w:ascii="Arial" w:hAnsi="Arial"/>
          <w:sz w:val="24"/>
          <w:szCs w:val="24"/>
        </w:rPr>
        <w:t xml:space="preserve"> </w:t>
      </w:r>
      <w:r w:rsidRPr="00EE69EB">
        <w:rPr>
          <w:rFonts w:ascii="Arial" w:hAnsi="Arial"/>
          <w:sz w:val="24"/>
          <w:szCs w:val="24"/>
        </w:rPr>
        <w:t xml:space="preserve">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2420B0DB"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BD4D4F">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BD4D4F">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0A5237A8" w:rsidR="00595B64" w:rsidRPr="00D4288D" w:rsidRDefault="00CF4FC3" w:rsidP="009926A4">
      <w:pPr>
        <w:pStyle w:val="GPSL2Numbered"/>
        <w:jc w:val="left"/>
        <w:rPr>
          <w:rFonts w:ascii="Arial" w:hAnsi="Arial"/>
          <w:sz w:val="24"/>
          <w:szCs w:val="24"/>
        </w:rPr>
      </w:pPr>
      <w:bookmarkStart w:id="5"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54C7DE52"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lastRenderedPageBreak/>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3390CCD5"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BD4D4F">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BD4D4F">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362DDB2A"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BD4D4F">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1DE650D"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CCS shall be able to share any information it receives from the </w:t>
      </w:r>
      <w:r w:rsidR="00DC20A3">
        <w:rPr>
          <w:rFonts w:ascii="Arial" w:hAnsi="Arial"/>
          <w:sz w:val="24"/>
          <w:szCs w:val="24"/>
        </w:rPr>
        <w:t>Supplier</w:t>
      </w:r>
      <w:r w:rsidR="00DC20A3" w:rsidRPr="00D4288D">
        <w:rPr>
          <w:rFonts w:ascii="Arial" w:hAnsi="Arial"/>
          <w:sz w:val="24"/>
          <w:szCs w:val="24"/>
        </w:rPr>
        <w:t xml:space="preserve"> </w:t>
      </w:r>
      <w:r w:rsidRPr="00D4288D">
        <w:rPr>
          <w:rFonts w:ascii="Arial" w:hAnsi="Arial"/>
          <w:sz w:val="24"/>
          <w:szCs w:val="24"/>
        </w:rPr>
        <w:t>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51914D02"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xml:space="preserve">, if, following the occurrence of a Financial Distress Event, 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Pr="00D4288D">
        <w:rPr>
          <w:rFonts w:ascii="Arial" w:hAnsi="Arial"/>
          <w:sz w:val="24"/>
          <w:szCs w:val="24"/>
        </w:rPr>
        <w:t>review</w:t>
      </w:r>
      <w:r w:rsidR="00BE2782">
        <w:rPr>
          <w:rFonts w:ascii="Arial" w:hAnsi="Arial"/>
          <w:sz w:val="24"/>
          <w:szCs w:val="24"/>
        </w:rPr>
        <w:t>s</w:t>
      </w:r>
      <w:r w:rsidRPr="00D4288D">
        <w:rPr>
          <w:rFonts w:ascii="Arial" w:hAnsi="Arial"/>
          <w:sz w:val="24"/>
          <w:szCs w:val="24"/>
        </w:rPr>
        <w:t xml:space="preserve"> and report</w:t>
      </w:r>
      <w:r w:rsidR="00BE2782">
        <w:rPr>
          <w:rFonts w:ascii="Arial" w:hAnsi="Arial"/>
          <w:sz w:val="24"/>
          <w:szCs w:val="24"/>
        </w:rPr>
        <w:t>s</w:t>
      </w:r>
      <w:r w:rsidRPr="00D4288D">
        <w:rPr>
          <w:rFonts w:ascii="Arial" w:hAnsi="Arial"/>
          <w:sz w:val="24"/>
          <w:szCs w:val="24"/>
        </w:rPr>
        <w:t xml:space="preserve"> subsequently that the credit rating</w:t>
      </w:r>
      <w:r w:rsidR="00BE2782">
        <w:rPr>
          <w:rFonts w:ascii="Arial" w:hAnsi="Arial"/>
          <w:sz w:val="24"/>
          <w:szCs w:val="24"/>
        </w:rPr>
        <w:t xml:space="preserve"> </w:t>
      </w:r>
      <w:r w:rsidRPr="00D4288D">
        <w:rPr>
          <w:rFonts w:ascii="Arial" w:hAnsi="Arial"/>
          <w:sz w:val="24"/>
          <w:szCs w:val="24"/>
        </w:rPr>
        <w:t>do</w:t>
      </w:r>
      <w:r w:rsidR="00BE2782">
        <w:rPr>
          <w:rFonts w:ascii="Arial" w:hAnsi="Arial"/>
          <w:sz w:val="24"/>
          <w:szCs w:val="24"/>
        </w:rPr>
        <w:t>es</w:t>
      </w:r>
      <w:r w:rsidRPr="00D4288D">
        <w:rPr>
          <w:rFonts w:ascii="Arial" w:hAnsi="Arial"/>
          <w:sz w:val="24"/>
          <w:szCs w:val="24"/>
        </w:rPr>
        <w:t xml:space="preserve"> not drop below the relevant Credit</w:t>
      </w:r>
      <w:r w:rsidR="00BE2782" w:rsidRPr="00D4288D">
        <w:rPr>
          <w:rFonts w:ascii="Arial" w:hAnsi="Arial"/>
          <w:sz w:val="24"/>
          <w:szCs w:val="24"/>
        </w:rPr>
        <w:t xml:space="preserve"> </w:t>
      </w:r>
      <w:r w:rsidRPr="00D4288D">
        <w:rPr>
          <w:rFonts w:ascii="Arial" w:hAnsi="Arial"/>
          <w:sz w:val="24"/>
          <w:szCs w:val="24"/>
        </w:rPr>
        <w:t>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lastRenderedPageBreak/>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9-09-02T10:2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49A9700D"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 xml:space="preserve">ANNEX 1: RATING </w:t>
      </w:r>
      <w:bookmarkEnd w:id="30"/>
      <w:bookmarkEnd w:id="31"/>
      <w:bookmarkEnd w:id="32"/>
      <w:bookmarkEnd w:id="33"/>
      <w:bookmarkEnd w:id="34"/>
      <w:r w:rsidR="00BE2782" w:rsidRPr="009926A4">
        <w:rPr>
          <w:rFonts w:ascii="Arial" w:hAnsi="Arial" w:cs="Arial"/>
          <w:sz w:val="36"/>
          <w:szCs w:val="24"/>
        </w:rPr>
        <w:t>AGENC</w:t>
      </w:r>
      <w:r w:rsidR="00BE2782">
        <w:rPr>
          <w:rFonts w:ascii="Arial" w:hAnsi="Arial" w:cs="Arial"/>
          <w:sz w:val="36"/>
          <w:szCs w:val="24"/>
        </w:rPr>
        <w:t>Y</w:t>
      </w:r>
    </w:p>
    <w:p w14:paraId="0F020053" w14:textId="335EE2BE" w:rsidR="00595B64" w:rsidRPr="00D4288D" w:rsidRDefault="00BE2782" w:rsidP="009926A4">
      <w:pPr>
        <w:pStyle w:val="MarginText"/>
        <w:jc w:val="left"/>
        <w:rPr>
          <w:rFonts w:ascii="Arial" w:hAnsi="Arial" w:cs="Arial"/>
          <w:sz w:val="24"/>
          <w:szCs w:val="24"/>
        </w:rPr>
      </w:pPr>
      <w:r>
        <w:rPr>
          <w:rFonts w:ascii="Arial" w:hAnsi="Arial" w:cs="Arial"/>
          <w:sz w:val="24"/>
          <w:szCs w:val="24"/>
        </w:rPr>
        <w:t>Dun &amp; Bradstreet</w:t>
      </w:r>
    </w:p>
    <w:p w14:paraId="0F020054" w14:textId="5475977B"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27"/>
        <w:gridCol w:w="3039"/>
        <w:gridCol w:w="2950"/>
      </w:tblGrid>
      <w:tr w:rsidR="0076314A" w:rsidRPr="00D4288D" w14:paraId="0F020058" w14:textId="6FE8A835" w:rsidTr="002C18C4">
        <w:tc>
          <w:tcPr>
            <w:tcW w:w="3027" w:type="dxa"/>
            <w:tcBorders>
              <w:top w:val="single" w:sz="4" w:space="0" w:color="auto"/>
            </w:tcBorders>
            <w:shd w:val="clear" w:color="auto" w:fill="FFFFFF"/>
          </w:tcPr>
          <w:p w14:paraId="0F020056" w14:textId="77777777" w:rsidR="0076314A" w:rsidRPr="00BE4B62" w:rsidRDefault="0076314A" w:rsidP="009926A4">
            <w:pPr>
              <w:pStyle w:val="MarginText"/>
              <w:jc w:val="left"/>
              <w:rPr>
                <w:rFonts w:ascii="Arial" w:hAnsi="Arial" w:cs="Arial"/>
                <w:b/>
                <w:sz w:val="24"/>
                <w:szCs w:val="24"/>
              </w:rPr>
            </w:pPr>
            <w:r w:rsidRPr="00BE4B62">
              <w:rPr>
                <w:rFonts w:ascii="Arial" w:hAnsi="Arial" w:cs="Arial"/>
                <w:b/>
                <w:sz w:val="24"/>
                <w:szCs w:val="24"/>
              </w:rPr>
              <w:t>Entity</w:t>
            </w:r>
          </w:p>
        </w:tc>
        <w:tc>
          <w:tcPr>
            <w:tcW w:w="3039" w:type="dxa"/>
            <w:tcBorders>
              <w:top w:val="single" w:sz="4" w:space="0" w:color="auto"/>
            </w:tcBorders>
            <w:shd w:val="clear" w:color="auto" w:fill="FFFFFF"/>
          </w:tcPr>
          <w:p w14:paraId="0F020057" w14:textId="5AB0D00A" w:rsidR="0076314A" w:rsidRPr="00BE4B62" w:rsidRDefault="0076314A">
            <w:pPr>
              <w:pStyle w:val="MarginText"/>
              <w:jc w:val="left"/>
              <w:rPr>
                <w:rFonts w:ascii="Arial" w:hAnsi="Arial" w:cs="Arial"/>
                <w:b/>
                <w:sz w:val="24"/>
                <w:szCs w:val="24"/>
              </w:rPr>
            </w:pPr>
            <w:r w:rsidRPr="00BE4B62">
              <w:rPr>
                <w:rFonts w:ascii="Arial" w:hAnsi="Arial" w:cs="Arial"/>
                <w:b/>
                <w:sz w:val="24"/>
                <w:szCs w:val="24"/>
              </w:rPr>
              <w:t>Credit rating (</w:t>
            </w:r>
            <w:r>
              <w:rPr>
                <w:rFonts w:ascii="Arial" w:hAnsi="Arial" w:cs="Arial"/>
                <w:b/>
                <w:sz w:val="24"/>
                <w:szCs w:val="24"/>
              </w:rPr>
              <w:t>D&amp;B Failure Rating</w:t>
            </w:r>
            <w:r w:rsidRPr="00BE4B62">
              <w:rPr>
                <w:rFonts w:ascii="Arial" w:hAnsi="Arial" w:cs="Arial"/>
                <w:b/>
                <w:sz w:val="24"/>
                <w:szCs w:val="24"/>
              </w:rPr>
              <w:t>)</w:t>
            </w:r>
          </w:p>
        </w:tc>
        <w:tc>
          <w:tcPr>
            <w:tcW w:w="2950" w:type="dxa"/>
            <w:tcBorders>
              <w:top w:val="single" w:sz="4" w:space="0" w:color="auto"/>
            </w:tcBorders>
            <w:shd w:val="clear" w:color="auto" w:fill="FFFFFF"/>
          </w:tcPr>
          <w:p w14:paraId="4B89F902" w14:textId="5073719E" w:rsidR="0076314A" w:rsidRPr="00BE4B62" w:rsidRDefault="0076314A">
            <w:pPr>
              <w:pStyle w:val="MarginText"/>
              <w:jc w:val="left"/>
              <w:rPr>
                <w:rFonts w:ascii="Arial" w:hAnsi="Arial" w:cs="Arial"/>
                <w:b/>
                <w:sz w:val="24"/>
                <w:szCs w:val="24"/>
              </w:rPr>
            </w:pPr>
            <w:r>
              <w:rPr>
                <w:rFonts w:ascii="Arial" w:hAnsi="Arial" w:cs="Arial"/>
                <w:b/>
                <w:sz w:val="24"/>
                <w:szCs w:val="24"/>
              </w:rPr>
              <w:t>Credit Rating Threshold</w:t>
            </w:r>
          </w:p>
        </w:tc>
      </w:tr>
      <w:tr w:rsidR="0076314A" w:rsidRPr="00D4288D" w14:paraId="0F02005B" w14:textId="07229008" w:rsidTr="002C18C4">
        <w:tc>
          <w:tcPr>
            <w:tcW w:w="3027" w:type="dxa"/>
            <w:shd w:val="clear" w:color="auto" w:fill="FFFFFF"/>
          </w:tcPr>
          <w:p w14:paraId="0F020059" w14:textId="77777777" w:rsidR="0076314A" w:rsidRPr="00D4288D" w:rsidRDefault="0076314A" w:rsidP="009926A4">
            <w:pPr>
              <w:pStyle w:val="MarginText"/>
              <w:jc w:val="left"/>
              <w:rPr>
                <w:rFonts w:ascii="Arial" w:hAnsi="Arial" w:cs="Arial"/>
                <w:sz w:val="24"/>
                <w:szCs w:val="24"/>
              </w:rPr>
            </w:pPr>
            <w:r w:rsidRPr="00D4288D">
              <w:rPr>
                <w:rFonts w:ascii="Arial" w:hAnsi="Arial" w:cs="Arial"/>
                <w:sz w:val="24"/>
                <w:szCs w:val="24"/>
              </w:rPr>
              <w:t>Supplier</w:t>
            </w:r>
          </w:p>
        </w:tc>
        <w:tc>
          <w:tcPr>
            <w:tcW w:w="3039" w:type="dxa"/>
            <w:shd w:val="clear" w:color="auto" w:fill="FFFFFF"/>
          </w:tcPr>
          <w:p w14:paraId="0F02005A" w14:textId="4C29EECB" w:rsidR="0076314A" w:rsidRPr="00D4288D" w:rsidRDefault="0076314A">
            <w:pPr>
              <w:pStyle w:val="MarginText"/>
              <w:jc w:val="left"/>
              <w:rPr>
                <w:rFonts w:ascii="Arial" w:hAnsi="Arial" w:cs="Arial"/>
                <w:sz w:val="24"/>
                <w:szCs w:val="24"/>
              </w:rPr>
            </w:pPr>
            <w:r w:rsidRPr="00D4288D">
              <w:rPr>
                <w:rFonts w:ascii="Arial" w:hAnsi="Arial" w:cs="Arial"/>
                <w:sz w:val="24"/>
                <w:szCs w:val="24"/>
              </w:rPr>
              <w:t xml:space="preserve">[D&amp;B </w:t>
            </w:r>
            <w:r>
              <w:rPr>
                <w:rFonts w:ascii="Arial" w:hAnsi="Arial" w:cs="Arial"/>
                <w:sz w:val="24"/>
                <w:szCs w:val="24"/>
              </w:rPr>
              <w:t>Failure Rating</w:t>
            </w:r>
            <w:r w:rsidRPr="00D4288D">
              <w:rPr>
                <w:rFonts w:ascii="Arial" w:hAnsi="Arial" w:cs="Arial"/>
                <w:sz w:val="24"/>
                <w:szCs w:val="24"/>
              </w:rPr>
              <w:t>]</w:t>
            </w:r>
          </w:p>
        </w:tc>
        <w:tc>
          <w:tcPr>
            <w:tcW w:w="2950" w:type="dxa"/>
            <w:shd w:val="clear" w:color="auto" w:fill="FFFFFF"/>
          </w:tcPr>
          <w:p w14:paraId="53FC2F43" w14:textId="7FBAAF71" w:rsidR="0076314A" w:rsidRPr="00D4288D" w:rsidRDefault="005356CC" w:rsidP="005356CC">
            <w:pPr>
              <w:pStyle w:val="MarginText"/>
              <w:jc w:val="left"/>
              <w:rPr>
                <w:rFonts w:ascii="Arial" w:hAnsi="Arial" w:cs="Arial"/>
                <w:sz w:val="24"/>
                <w:szCs w:val="24"/>
              </w:rPr>
            </w:pPr>
            <w:r>
              <w:rPr>
                <w:rFonts w:ascii="Arial" w:hAnsi="Arial" w:cs="Arial"/>
                <w:sz w:val="24"/>
                <w:szCs w:val="24"/>
              </w:rPr>
              <w:t>[D&amp;B Failure Rating – 10%]</w:t>
            </w:r>
          </w:p>
        </w:tc>
      </w:tr>
      <w:tr w:rsidR="005356CC" w:rsidRPr="00D4288D" w14:paraId="0F02005E" w14:textId="0CAE0B90" w:rsidTr="00433B59">
        <w:tc>
          <w:tcPr>
            <w:tcW w:w="3027" w:type="dxa"/>
            <w:shd w:val="clear" w:color="auto" w:fill="auto"/>
          </w:tcPr>
          <w:p w14:paraId="0F02005C" w14:textId="16AA67BC" w:rsidR="005356CC" w:rsidRPr="00D4288D" w:rsidRDefault="005356CC">
            <w:pPr>
              <w:pStyle w:val="MarginText"/>
              <w:jc w:val="left"/>
              <w:rPr>
                <w:rFonts w:ascii="Arial" w:hAnsi="Arial" w:cs="Arial"/>
                <w:sz w:val="24"/>
                <w:szCs w:val="24"/>
              </w:rPr>
            </w:pPr>
            <w:r w:rsidRPr="00433B59">
              <w:rPr>
                <w:rFonts w:ascii="Arial" w:hAnsi="Arial" w:cs="Arial"/>
                <w:sz w:val="24"/>
                <w:szCs w:val="24"/>
              </w:rPr>
              <w:t>[</w:t>
            </w:r>
            <w:r w:rsidR="000C05C2" w:rsidRPr="00433B59">
              <w:rPr>
                <w:rFonts w:ascii="Arial" w:hAnsi="Arial" w:cs="Arial"/>
                <w:sz w:val="24"/>
                <w:szCs w:val="24"/>
              </w:rPr>
              <w:t xml:space="preserve">DPS </w:t>
            </w:r>
            <w:r w:rsidRPr="00433B59">
              <w:rPr>
                <w:rFonts w:ascii="Arial" w:hAnsi="Arial" w:cs="Arial"/>
                <w:sz w:val="24"/>
                <w:szCs w:val="24"/>
              </w:rPr>
              <w:t xml:space="preserve">Guarantor/ [and </w:t>
            </w:r>
            <w:r w:rsidR="000C05C2" w:rsidRPr="00433B59">
              <w:rPr>
                <w:rFonts w:ascii="Arial" w:hAnsi="Arial" w:cs="Arial"/>
                <w:sz w:val="24"/>
                <w:szCs w:val="24"/>
              </w:rPr>
              <w:t>Order</w:t>
            </w:r>
            <w:r w:rsidRPr="00433B59">
              <w:rPr>
                <w:rFonts w:ascii="Arial" w:hAnsi="Arial" w:cs="Arial"/>
                <w:sz w:val="24"/>
                <w:szCs w:val="24"/>
              </w:rPr>
              <w:t xml:space="preserve"> Guarantor]</w:t>
            </w:r>
          </w:p>
        </w:tc>
        <w:tc>
          <w:tcPr>
            <w:tcW w:w="3039" w:type="dxa"/>
            <w:shd w:val="clear" w:color="auto" w:fill="FFFFFF"/>
          </w:tcPr>
          <w:p w14:paraId="0F02005D" w14:textId="2CABF384"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0BFE4E36" w14:textId="3FADA055" w:rsidR="005356CC" w:rsidRPr="005356CC" w:rsidRDefault="005356CC" w:rsidP="005356CC">
            <w:pPr>
              <w:pStyle w:val="MarginText"/>
              <w:jc w:val="left"/>
              <w:rPr>
                <w:rFonts w:ascii="Arial" w:hAnsi="Arial" w:cs="Arial"/>
                <w:sz w:val="24"/>
                <w:szCs w:val="24"/>
              </w:rPr>
            </w:pPr>
            <w:r w:rsidRPr="002C18C4">
              <w:rPr>
                <w:rFonts w:ascii="Arial" w:hAnsi="Arial" w:cs="Arial"/>
                <w:sz w:val="24"/>
                <w:szCs w:val="24"/>
              </w:rPr>
              <w:t>[D&amp;B Failure Rating – 10%]</w:t>
            </w:r>
          </w:p>
        </w:tc>
      </w:tr>
      <w:tr w:rsidR="005356CC" w:rsidRPr="00D4288D" w14:paraId="0F020061" w14:textId="360B1841" w:rsidTr="002C18C4">
        <w:tc>
          <w:tcPr>
            <w:tcW w:w="3027" w:type="dxa"/>
            <w:tcBorders>
              <w:bottom w:val="single" w:sz="4" w:space="0" w:color="auto"/>
            </w:tcBorders>
            <w:shd w:val="clear" w:color="auto" w:fill="FFFFFF"/>
          </w:tcPr>
          <w:p w14:paraId="0F02005F" w14:textId="77777777" w:rsidR="005356CC" w:rsidRPr="00D4288D" w:rsidRDefault="005356CC" w:rsidP="005356CC">
            <w:pPr>
              <w:pStyle w:val="MarginText"/>
              <w:jc w:val="left"/>
              <w:rPr>
                <w:rFonts w:ascii="Arial" w:hAnsi="Arial" w:cs="Arial"/>
                <w:sz w:val="24"/>
                <w:szCs w:val="24"/>
                <w:highlight w:val="yellow"/>
              </w:rPr>
            </w:pPr>
            <w:r w:rsidRPr="00433B59">
              <w:rPr>
                <w:rFonts w:ascii="Arial" w:hAnsi="Arial" w:cs="Arial"/>
                <w:sz w:val="24"/>
                <w:szCs w:val="24"/>
              </w:rPr>
              <w:t>[Key Subcontractor]</w:t>
            </w:r>
          </w:p>
        </w:tc>
        <w:tc>
          <w:tcPr>
            <w:tcW w:w="3039" w:type="dxa"/>
            <w:tcBorders>
              <w:bottom w:val="single" w:sz="4" w:space="0" w:color="auto"/>
            </w:tcBorders>
            <w:shd w:val="clear" w:color="auto" w:fill="FFFFFF"/>
          </w:tcPr>
          <w:p w14:paraId="0F020060" w14:textId="5BA9CFFD"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62AE36A6" w14:textId="02ECB154" w:rsidR="005356CC" w:rsidRPr="005356CC" w:rsidRDefault="005356CC" w:rsidP="005356CC">
            <w:pPr>
              <w:pStyle w:val="MarginText"/>
              <w:jc w:val="left"/>
              <w:rPr>
                <w:rFonts w:ascii="Arial" w:hAnsi="Arial" w:cs="Arial"/>
                <w:sz w:val="24"/>
                <w:szCs w:val="24"/>
              </w:rPr>
            </w:pPr>
            <w:r w:rsidRPr="002C18C4">
              <w:rPr>
                <w:rFonts w:ascii="Arial" w:hAnsi="Arial" w:cs="Arial"/>
                <w:sz w:val="24"/>
                <w:szCs w:val="24"/>
              </w:rPr>
              <w:t>[D&amp;B Failure Rating – 10%]</w:t>
            </w:r>
          </w:p>
        </w:tc>
      </w:tr>
    </w:tbl>
    <w:p w14:paraId="0F020063" w14:textId="0866537E" w:rsidR="00D63366" w:rsidRDefault="00D63366">
      <w:pPr>
        <w:spacing w:after="0"/>
        <w:rPr>
          <w:rFonts w:ascii="Arial" w:hAnsi="Arial"/>
          <w:sz w:val="24"/>
          <w:szCs w:val="24"/>
        </w:rPr>
        <w:sectPr w:rsidR="00D63366" w:rsidSect="0088684A">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9" w:footer="709" w:gutter="0"/>
          <w:cols w:space="708"/>
          <w:docGrid w:linePitch="360"/>
        </w:sectPr>
      </w:pPr>
    </w:p>
    <w:p w14:paraId="0F020064" w14:textId="55E3614C" w:rsidR="00595B64" w:rsidRPr="00D4288D" w:rsidRDefault="00595B64" w:rsidP="00433B59">
      <w:pPr>
        <w:spacing w:after="0" w:line="480" w:lineRule="auto"/>
        <w:rPr>
          <w:rFonts w:ascii="Arial" w:hAnsi="Arial"/>
          <w:sz w:val="24"/>
          <w:szCs w:val="24"/>
        </w:rPr>
      </w:pPr>
    </w:p>
    <w:sectPr w:rsidR="00595B64" w:rsidRPr="00D4288D" w:rsidSect="0088684A">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A6747" w14:textId="77777777" w:rsidR="003D3F87" w:rsidRDefault="003D3F87">
      <w:pPr>
        <w:spacing w:after="0"/>
      </w:pPr>
      <w:r>
        <w:separator/>
      </w:r>
    </w:p>
  </w:endnote>
  <w:endnote w:type="continuationSeparator" w:id="0">
    <w:p w14:paraId="749646DD" w14:textId="77777777" w:rsidR="003D3F87" w:rsidRDefault="003D3F87">
      <w:pPr>
        <w:spacing w:after="0"/>
      </w:pPr>
      <w:r>
        <w:continuationSeparator/>
      </w:r>
    </w:p>
  </w:endnote>
  <w:endnote w:type="continuationNotice" w:id="1">
    <w:p w14:paraId="052B3556" w14:textId="77777777" w:rsidR="003D3F87" w:rsidRDefault="003D3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B6B1E" w14:textId="663C79F1" w:rsidR="00F73BBB" w:rsidRDefault="00F73BBB">
    <w:pPr>
      <w:pStyle w:val="Footer"/>
    </w:pPr>
    <w:r>
      <w:rPr>
        <w:noProof/>
      </w:rPr>
      <mc:AlternateContent>
        <mc:Choice Requires="wps">
          <w:drawing>
            <wp:anchor distT="0" distB="0" distL="0" distR="0" simplePos="0" relativeHeight="251662336" behindDoc="0" locked="0" layoutInCell="1" allowOverlap="1" wp14:anchorId="391F0CC2" wp14:editId="23263284">
              <wp:simplePos x="635" y="635"/>
              <wp:positionH relativeFrom="page">
                <wp:align>center</wp:align>
              </wp:positionH>
              <wp:positionV relativeFrom="page">
                <wp:align>bottom</wp:align>
              </wp:positionV>
              <wp:extent cx="1774190" cy="345440"/>
              <wp:effectExtent l="0" t="0" r="16510" b="0"/>
              <wp:wrapNone/>
              <wp:docPr id="1855880003"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33A95139" w14:textId="019DD7B2" w:rsidR="00F73BBB" w:rsidRPr="00F73BBB" w:rsidRDefault="00F73BBB" w:rsidP="00F73BBB">
                          <w:pPr>
                            <w:spacing w:after="0"/>
                            <w:rPr>
                              <w:rFonts w:eastAsia="Calibri" w:cs="Calibri"/>
                              <w:noProof/>
                              <w:color w:val="000000"/>
                              <w:sz w:val="20"/>
                              <w:szCs w:val="20"/>
                            </w:rPr>
                          </w:pPr>
                          <w:r w:rsidRPr="00F73BBB">
                            <w:rPr>
                              <w:rFonts w:eastAsia="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1F0CC2"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width:139.7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" filled="f" stroked="f">
              <v:fill o:detectmouseclick="t"/>
              <v:textbox style="mso-fit-shape-to-text:t" inset="0,0,0,15pt">
                <w:txbxContent>
                  <w:p w14:paraId="33A95139" w14:textId="019DD7B2" w:rsidR="00F73BBB" w:rsidRPr="00F73BBB" w:rsidRDefault="00F73BBB" w:rsidP="00F73BBB">
                    <w:pPr>
                      <w:spacing w:after="0"/>
                      <w:rPr>
                        <w:rFonts w:eastAsia="Calibri" w:cs="Calibri"/>
                        <w:noProof/>
                        <w:color w:val="000000"/>
                        <w:sz w:val="20"/>
                        <w:szCs w:val="20"/>
                      </w:rPr>
                    </w:pPr>
                    <w:r w:rsidRPr="00F73BBB">
                      <w:rPr>
                        <w:rFonts w:eastAsia="Calibri" w:cs="Calibri"/>
                        <w:noProof/>
                        <w:color w:val="000000"/>
                        <w:sz w:val="20"/>
                        <w:szCs w:val="20"/>
                      </w:rPr>
                      <w:t>OFFICIAL-SENSITIVE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2D9AE" w14:textId="77777777" w:rsidR="00F73BBB" w:rsidRDefault="00F73BBB" w:rsidP="004F2033">
    <w:pPr>
      <w:tabs>
        <w:tab w:val="center" w:pos="4513"/>
        <w:tab w:val="right" w:pos="9026"/>
      </w:tabs>
      <w:spacing w:after="0"/>
    </w:pPr>
    <w:r>
      <w:rPr>
        <w:noProof/>
      </w:rPr>
      <mc:AlternateContent>
        <mc:Choice Requires="wps">
          <w:drawing>
            <wp:anchor distT="0" distB="0" distL="0" distR="0" simplePos="0" relativeHeight="251663360" behindDoc="0" locked="0" layoutInCell="1" allowOverlap="1" wp14:anchorId="55E6BFC8" wp14:editId="6FFDA48A">
              <wp:simplePos x="914400" y="9461500"/>
              <wp:positionH relativeFrom="page">
                <wp:align>center</wp:align>
              </wp:positionH>
              <wp:positionV relativeFrom="page">
                <wp:align>bottom</wp:align>
              </wp:positionV>
              <wp:extent cx="1774190" cy="345440"/>
              <wp:effectExtent l="0" t="0" r="16510" b="0"/>
              <wp:wrapNone/>
              <wp:docPr id="200140705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09DD2334" w14:textId="039C355F" w:rsidR="00F73BBB" w:rsidRPr="00F73BBB" w:rsidRDefault="00F73BBB" w:rsidP="00F73BBB">
                          <w:pPr>
                            <w:spacing w:after="0"/>
                            <w:rPr>
                              <w:rFonts w:eastAsia="Calibri" w:cs="Calibri"/>
                              <w:noProof/>
                              <w:color w:val="000000"/>
                              <w:sz w:val="20"/>
                              <w:szCs w:val="20"/>
                            </w:rPr>
                          </w:pPr>
                          <w:r w:rsidRPr="00F73BBB">
                            <w:rPr>
                              <w:rFonts w:eastAsia="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E6BFC8"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0;width:139.7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" filled="f" stroked="f">
              <v:fill o:detectmouseclick="t"/>
              <v:textbox style="mso-fit-shape-to-text:t" inset="0,0,0,15pt">
                <w:txbxContent>
                  <w:p w14:paraId="09DD2334" w14:textId="039C355F" w:rsidR="00F73BBB" w:rsidRPr="00F73BBB" w:rsidRDefault="00F73BBB" w:rsidP="00F73BBB">
                    <w:pPr>
                      <w:spacing w:after="0"/>
                      <w:rPr>
                        <w:rFonts w:eastAsia="Calibri" w:cs="Calibri"/>
                        <w:noProof/>
                        <w:color w:val="000000"/>
                        <w:sz w:val="20"/>
                        <w:szCs w:val="20"/>
                      </w:rPr>
                    </w:pPr>
                    <w:r w:rsidRPr="00F73BBB">
                      <w:rPr>
                        <w:rFonts w:eastAsia="Calibri" w:cs="Calibri"/>
                        <w:noProof/>
                        <w:color w:val="000000"/>
                        <w:sz w:val="20"/>
                        <w:szCs w:val="20"/>
                      </w:rPr>
                      <w:t>OFFICIAL-SENSITIVE COMMERCIAL</w:t>
                    </w:r>
                  </w:p>
                </w:txbxContent>
              </v:textbox>
              <w10:wrap anchorx="page" anchory="page"/>
            </v:shape>
          </w:pict>
        </mc:Fallback>
      </mc:AlternateContent>
    </w:r>
  </w:p>
  <w:sdt>
    <w:sdtPr>
      <w:id w:val="-1474443722"/>
      <w:docPartObj>
        <w:docPartGallery w:val="Page Numbers (Bottom of Page)"/>
        <w:docPartUnique/>
      </w:docPartObj>
    </w:sdtPr>
    <w:sdtEndPr>
      <w:rPr>
        <w:noProof/>
      </w:rPr>
    </w:sdtEndPr>
    <w:sdtContent>
      <w:p w14:paraId="1A97BB8D" w14:textId="1AB828D3" w:rsidR="004F2033" w:rsidRDefault="004F2033" w:rsidP="004F2033">
        <w:pPr>
          <w:tabs>
            <w:tab w:val="center" w:pos="4513"/>
            <w:tab w:val="right" w:pos="9026"/>
          </w:tabs>
          <w:spacing w:after="0"/>
          <w:rPr>
            <w:rFonts w:ascii="Arial" w:hAnsi="Arial"/>
            <w:sz w:val="20"/>
            <w:szCs w:val="20"/>
          </w:rPr>
        </w:pPr>
        <w:r>
          <w:rPr>
            <w:rFonts w:ascii="Arial" w:hAnsi="Arial"/>
            <w:sz w:val="20"/>
            <w:szCs w:val="20"/>
          </w:rPr>
          <w:t>DPS Ref: RM3764iii</w:t>
        </w:r>
        <w:r>
          <w:rPr>
            <w:rFonts w:ascii="Arial" w:hAnsi="Arial"/>
            <w:sz w:val="20"/>
            <w:szCs w:val="20"/>
          </w:rPr>
          <w:tab/>
          <w:t xml:space="preserve">                                           </w:t>
        </w:r>
      </w:p>
      <w:p w14:paraId="4A02DC0D" w14:textId="424DF601" w:rsidR="004F2033" w:rsidRDefault="004F2033" w:rsidP="004F2033">
        <w:pPr>
          <w:pStyle w:val="Footer"/>
          <w:rPr>
            <w:rFonts w:ascii="Arial" w:hAnsi="Arial"/>
            <w:sz w:val="20"/>
            <w:szCs w:val="20"/>
          </w:rPr>
        </w:pPr>
        <w:r>
          <w:rPr>
            <w:rFonts w:ascii="Arial" w:hAnsi="Arial"/>
            <w:sz w:val="20"/>
            <w:szCs w:val="20"/>
          </w:rPr>
          <w:t>Model Version: v1.0</w:t>
        </w:r>
        <w:bookmarkStart w:id="40" w:name="LASTCURSORPOSITION"/>
        <w:bookmarkEnd w:id="40"/>
      </w:p>
      <w:p w14:paraId="118CC77B" w14:textId="65BB01A9" w:rsidR="004F2033" w:rsidRDefault="004F2033">
        <w:pPr>
          <w:pStyle w:val="Footer"/>
          <w:jc w:val="right"/>
        </w:pPr>
        <w:r>
          <w:fldChar w:fldCharType="begin"/>
        </w:r>
        <w:r>
          <w:instrText xml:space="preserve"> PAGE   \* MERGEFORMAT </w:instrText>
        </w:r>
        <w:r>
          <w:fldChar w:fldCharType="separate"/>
        </w:r>
        <w:r w:rsidR="00BD4D4F">
          <w:rPr>
            <w:noProof/>
          </w:rPr>
          <w:t>8</w:t>
        </w:r>
        <w:r>
          <w:rPr>
            <w:noProof/>
          </w:rPr>
          <w:fldChar w:fldCharType="end"/>
        </w:r>
      </w:p>
    </w:sdtContent>
  </w:sdt>
  <w:p w14:paraId="0F020073" w14:textId="0C36133D" w:rsidR="006203B1" w:rsidRPr="00D34B0F" w:rsidRDefault="006203B1">
    <w:pPr>
      <w:spacing w:after="0"/>
      <w:rPr>
        <w:rFonts w:ascii="Arial" w:hAnsi="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20075" w14:textId="7E4EDFFE" w:rsidR="006203B1" w:rsidRPr="00D14504" w:rsidRDefault="00F73BBB" w:rsidP="00D4288D">
    <w:pPr>
      <w:tabs>
        <w:tab w:val="center" w:pos="4513"/>
        <w:tab w:val="right" w:pos="9026"/>
      </w:tabs>
      <w:spacing w:after="0"/>
      <w:rPr>
        <w:color w:val="BFBFBF" w:themeColor="background1" w:themeShade="BF"/>
      </w:rPr>
    </w:pPr>
    <w:r>
      <w:rPr>
        <w:noProof/>
        <w:color w:val="BFBFBF" w:themeColor="background1" w:themeShade="BF"/>
      </w:rPr>
      <mc:AlternateContent>
        <mc:Choice Requires="wps">
          <w:drawing>
            <wp:anchor distT="0" distB="0" distL="0" distR="0" simplePos="0" relativeHeight="251661312" behindDoc="0" locked="0" layoutInCell="1" allowOverlap="1" wp14:anchorId="32F407F0" wp14:editId="46AA1725">
              <wp:simplePos x="635" y="635"/>
              <wp:positionH relativeFrom="page">
                <wp:align>center</wp:align>
              </wp:positionH>
              <wp:positionV relativeFrom="page">
                <wp:align>bottom</wp:align>
              </wp:positionV>
              <wp:extent cx="1774190" cy="345440"/>
              <wp:effectExtent l="0" t="0" r="16510" b="0"/>
              <wp:wrapNone/>
              <wp:docPr id="1861715669"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3C1517A6" w14:textId="10390CAE" w:rsidR="00F73BBB" w:rsidRPr="00F73BBB" w:rsidRDefault="00F73BBB" w:rsidP="00F73BBB">
                          <w:pPr>
                            <w:spacing w:after="0"/>
                            <w:rPr>
                              <w:rFonts w:eastAsia="Calibri" w:cs="Calibri"/>
                              <w:noProof/>
                              <w:color w:val="000000"/>
                              <w:sz w:val="20"/>
                              <w:szCs w:val="20"/>
                            </w:rPr>
                          </w:pPr>
                          <w:r w:rsidRPr="00F73BBB">
                            <w:rPr>
                              <w:rFonts w:eastAsia="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F407F0"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width:139.7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" filled="f" stroked="f">
              <v:fill o:detectmouseclick="t"/>
              <v:textbox style="mso-fit-shape-to-text:t" inset="0,0,0,15pt">
                <w:txbxContent>
                  <w:p w14:paraId="3C1517A6" w14:textId="10390CAE" w:rsidR="00F73BBB" w:rsidRPr="00F73BBB" w:rsidRDefault="00F73BBB" w:rsidP="00F73BBB">
                    <w:pPr>
                      <w:spacing w:after="0"/>
                      <w:rPr>
                        <w:rFonts w:eastAsia="Calibri" w:cs="Calibri"/>
                        <w:noProof/>
                        <w:color w:val="000000"/>
                        <w:sz w:val="20"/>
                        <w:szCs w:val="20"/>
                      </w:rPr>
                    </w:pPr>
                    <w:r w:rsidRPr="00F73BBB">
                      <w:rPr>
                        <w:rFonts w:eastAsia="Calibri" w:cs="Calibri"/>
                        <w:noProof/>
                        <w:color w:val="000000"/>
                        <w:sz w:val="20"/>
                        <w:szCs w:val="20"/>
                      </w:rPr>
                      <w:t>OFFICIAL-SENSITIVE COMMERCIAL</w:t>
                    </w:r>
                  </w:p>
                </w:txbxContent>
              </v:textbox>
              <w10:wrap anchorx="page" anchory="page"/>
            </v:shape>
          </w:pict>
        </mc:Fallback>
      </mc:AlternateContent>
    </w:r>
    <w:r w:rsidR="006203B1" w:rsidRPr="00D14504">
      <w:rPr>
        <w:color w:val="BFBFBF" w:themeColor="background1" w:themeShade="BF"/>
      </w:rPr>
      <w:t>Framework Ref: RM</w:t>
    </w:r>
    <w:r w:rsidR="006203B1"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95215" w14:textId="77777777" w:rsidR="003D3F87" w:rsidRDefault="003D3F87">
      <w:pPr>
        <w:spacing w:after="0"/>
      </w:pPr>
      <w:r>
        <w:separator/>
      </w:r>
    </w:p>
  </w:footnote>
  <w:footnote w:type="continuationSeparator" w:id="0">
    <w:p w14:paraId="48BDA08C" w14:textId="77777777" w:rsidR="003D3F87" w:rsidRDefault="003D3F87">
      <w:pPr>
        <w:spacing w:after="0"/>
      </w:pPr>
      <w:r>
        <w:continuationSeparator/>
      </w:r>
    </w:p>
  </w:footnote>
  <w:footnote w:type="continuationNotice" w:id="1">
    <w:p w14:paraId="797BD6B8" w14:textId="77777777" w:rsidR="003D3F87" w:rsidRDefault="003D3F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9E7F1" w14:textId="3349C14E" w:rsidR="00F73BBB" w:rsidRDefault="00F73BBB">
    <w:pPr>
      <w:pStyle w:val="Header"/>
    </w:pPr>
    <w:r>
      <w:rPr>
        <w:noProof/>
      </w:rPr>
      <mc:AlternateContent>
        <mc:Choice Requires="wps">
          <w:drawing>
            <wp:anchor distT="0" distB="0" distL="0" distR="0" simplePos="0" relativeHeight="251659264" behindDoc="0" locked="0" layoutInCell="1" allowOverlap="1" wp14:anchorId="2F898F80" wp14:editId="101EB582">
              <wp:simplePos x="635" y="635"/>
              <wp:positionH relativeFrom="page">
                <wp:align>center</wp:align>
              </wp:positionH>
              <wp:positionV relativeFrom="page">
                <wp:align>top</wp:align>
              </wp:positionV>
              <wp:extent cx="1774190" cy="345440"/>
              <wp:effectExtent l="0" t="0" r="16510" b="16510"/>
              <wp:wrapNone/>
              <wp:docPr id="1298976665"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225CA768" w14:textId="578F0CD5" w:rsidR="00F73BBB" w:rsidRPr="00F73BBB" w:rsidRDefault="00F73BBB" w:rsidP="00F73BBB">
                          <w:pPr>
                            <w:spacing w:after="0"/>
                            <w:rPr>
                              <w:rFonts w:eastAsia="Calibri" w:cs="Calibri"/>
                              <w:noProof/>
                              <w:color w:val="000000"/>
                              <w:sz w:val="20"/>
                              <w:szCs w:val="20"/>
                            </w:rPr>
                          </w:pPr>
                          <w:r w:rsidRPr="00F73BBB">
                            <w:rPr>
                              <w:rFonts w:eastAsia="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898F80"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width:139.7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" filled="f" stroked="f">
              <v:fill o:detectmouseclick="t"/>
              <v:textbox style="mso-fit-shape-to-text:t" inset="0,15pt,0,0">
                <w:txbxContent>
                  <w:p w14:paraId="225CA768" w14:textId="578F0CD5" w:rsidR="00F73BBB" w:rsidRPr="00F73BBB" w:rsidRDefault="00F73BBB" w:rsidP="00F73BBB">
                    <w:pPr>
                      <w:spacing w:after="0"/>
                      <w:rPr>
                        <w:rFonts w:eastAsia="Calibri" w:cs="Calibri"/>
                        <w:noProof/>
                        <w:color w:val="000000"/>
                        <w:sz w:val="20"/>
                        <w:szCs w:val="20"/>
                      </w:rPr>
                    </w:pPr>
                    <w:r w:rsidRPr="00F73BBB">
                      <w:rPr>
                        <w:rFonts w:eastAsia="Calibri" w:cs="Calibri"/>
                        <w:noProof/>
                        <w:color w:val="000000"/>
                        <w:sz w:val="20"/>
                        <w:szCs w:val="20"/>
                      </w:rPr>
                      <w:t>OFFICIAL-SENSITIVE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2006E" w14:textId="19923346" w:rsidR="006203B1" w:rsidRPr="00D34B0F" w:rsidRDefault="00F73BBB">
    <w:pPr>
      <w:pStyle w:val="Header"/>
      <w:rPr>
        <w:rFonts w:ascii="Arial" w:hAnsi="Arial"/>
        <w:sz w:val="20"/>
      </w:rPr>
    </w:pPr>
    <w:r>
      <w:rPr>
        <w:rFonts w:ascii="Arial" w:hAnsi="Arial"/>
        <w:b/>
        <w:noProof/>
        <w:sz w:val="20"/>
      </w:rPr>
      <mc:AlternateContent>
        <mc:Choice Requires="wps">
          <w:drawing>
            <wp:anchor distT="0" distB="0" distL="0" distR="0" simplePos="0" relativeHeight="251660288" behindDoc="0" locked="0" layoutInCell="1" allowOverlap="1" wp14:anchorId="18C5CF23" wp14:editId="68628EF6">
              <wp:simplePos x="914400" y="450850"/>
              <wp:positionH relativeFrom="page">
                <wp:align>center</wp:align>
              </wp:positionH>
              <wp:positionV relativeFrom="page">
                <wp:align>top</wp:align>
              </wp:positionV>
              <wp:extent cx="1774190" cy="345440"/>
              <wp:effectExtent l="0" t="0" r="16510" b="16510"/>
              <wp:wrapNone/>
              <wp:docPr id="987382330"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3C583211" w14:textId="1E85775E" w:rsidR="00F73BBB" w:rsidRPr="00F73BBB" w:rsidRDefault="00F73BBB" w:rsidP="00F73BBB">
                          <w:pPr>
                            <w:spacing w:after="0"/>
                            <w:rPr>
                              <w:rFonts w:eastAsia="Calibri" w:cs="Calibri"/>
                              <w:noProof/>
                              <w:color w:val="000000"/>
                              <w:sz w:val="20"/>
                              <w:szCs w:val="20"/>
                            </w:rPr>
                          </w:pPr>
                          <w:r w:rsidRPr="00F73BBB">
                            <w:rPr>
                              <w:rFonts w:eastAsia="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C5CF23"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width:139.7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" filled="f" stroked="f">
              <v:fill o:detectmouseclick="t"/>
              <v:textbox style="mso-fit-shape-to-text:t" inset="0,15pt,0,0">
                <w:txbxContent>
                  <w:p w14:paraId="3C583211" w14:textId="1E85775E" w:rsidR="00F73BBB" w:rsidRPr="00F73BBB" w:rsidRDefault="00F73BBB" w:rsidP="00F73BBB">
                    <w:pPr>
                      <w:spacing w:after="0"/>
                      <w:rPr>
                        <w:rFonts w:eastAsia="Calibri" w:cs="Calibri"/>
                        <w:noProof/>
                        <w:color w:val="000000"/>
                        <w:sz w:val="20"/>
                        <w:szCs w:val="20"/>
                      </w:rPr>
                    </w:pPr>
                    <w:r w:rsidRPr="00F73BBB">
                      <w:rPr>
                        <w:rFonts w:eastAsia="Calibri" w:cs="Calibri"/>
                        <w:noProof/>
                        <w:color w:val="000000"/>
                        <w:sz w:val="20"/>
                        <w:szCs w:val="20"/>
                      </w:rPr>
                      <w:t>OFFICIAL-SENSITIVE COMMERCIAL</w:t>
                    </w:r>
                  </w:p>
                </w:txbxContent>
              </v:textbox>
              <w10:wrap anchorx="page" anchory="page"/>
            </v:shape>
          </w:pict>
        </mc:Fallback>
      </mc:AlternateContent>
    </w:r>
    <w:r w:rsidR="006203B1" w:rsidRPr="00D34B0F">
      <w:rPr>
        <w:rFonts w:ascii="Arial" w:hAnsi="Arial"/>
        <w:b/>
        <w:sz w:val="20"/>
      </w:rPr>
      <w:t>Joint Schedule 7 (Financial Difficulties)</w:t>
    </w:r>
  </w:p>
  <w:p w14:paraId="0F02006F" w14:textId="6010E91E"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B91E94">
      <w:rPr>
        <w:rFonts w:ascii="Arial" w:hAnsi="Arial"/>
        <w:sz w:val="20"/>
        <w:szCs w:val="16"/>
        <w:lang w:eastAsia="en-GB"/>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9A3F5" w14:textId="68957E66" w:rsidR="00F73BBB" w:rsidRDefault="00F73BBB">
    <w:pPr>
      <w:pStyle w:val="Header"/>
    </w:pPr>
    <w:r>
      <w:rPr>
        <w:noProof/>
      </w:rPr>
      <mc:AlternateContent>
        <mc:Choice Requires="wps">
          <w:drawing>
            <wp:anchor distT="0" distB="0" distL="0" distR="0" simplePos="0" relativeHeight="251658240" behindDoc="0" locked="0" layoutInCell="1" allowOverlap="1" wp14:anchorId="4A1F0883" wp14:editId="374B38A2">
              <wp:simplePos x="635" y="635"/>
              <wp:positionH relativeFrom="page">
                <wp:align>center</wp:align>
              </wp:positionH>
              <wp:positionV relativeFrom="page">
                <wp:align>top</wp:align>
              </wp:positionV>
              <wp:extent cx="1774190" cy="345440"/>
              <wp:effectExtent l="0" t="0" r="16510" b="16510"/>
              <wp:wrapNone/>
              <wp:docPr id="863502345"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0F45E5A5" w14:textId="07879A60" w:rsidR="00F73BBB" w:rsidRPr="00F73BBB" w:rsidRDefault="00F73BBB" w:rsidP="00F73BBB">
                          <w:pPr>
                            <w:spacing w:after="0"/>
                            <w:rPr>
                              <w:rFonts w:eastAsia="Calibri" w:cs="Calibri"/>
                              <w:noProof/>
                              <w:color w:val="000000"/>
                              <w:sz w:val="20"/>
                              <w:szCs w:val="20"/>
                            </w:rPr>
                          </w:pPr>
                          <w:r w:rsidRPr="00F73BBB">
                            <w:rPr>
                              <w:rFonts w:eastAsia="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1F0883"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width:139.7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" filled="f" stroked="f">
              <v:fill o:detectmouseclick="t"/>
              <v:textbox style="mso-fit-shape-to-text:t" inset="0,15pt,0,0">
                <w:txbxContent>
                  <w:p w14:paraId="0F45E5A5" w14:textId="07879A60" w:rsidR="00F73BBB" w:rsidRPr="00F73BBB" w:rsidRDefault="00F73BBB" w:rsidP="00F73BBB">
                    <w:pPr>
                      <w:spacing w:after="0"/>
                      <w:rPr>
                        <w:rFonts w:eastAsia="Calibri" w:cs="Calibri"/>
                        <w:noProof/>
                        <w:color w:val="000000"/>
                        <w:sz w:val="20"/>
                        <w:szCs w:val="20"/>
                      </w:rPr>
                    </w:pPr>
                    <w:r w:rsidRPr="00F73BBB">
                      <w:rPr>
                        <w:rFonts w:eastAsia="Calibri" w:cs="Calibri"/>
                        <w:noProof/>
                        <w:color w:val="000000"/>
                        <w:sz w:val="20"/>
                        <w:szCs w:val="20"/>
                      </w:rPr>
                      <w:t>OFFICIAL-SENSITIVE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303535119">
    <w:abstractNumId w:val="0"/>
  </w:num>
  <w:num w:numId="2" w16cid:durableId="25373094">
    <w:abstractNumId w:val="1"/>
  </w:num>
  <w:num w:numId="3" w16cid:durableId="194972841">
    <w:abstractNumId w:val="1"/>
  </w:num>
  <w:num w:numId="4" w16cid:durableId="180365086">
    <w:abstractNumId w:val="1"/>
  </w:num>
  <w:num w:numId="5" w16cid:durableId="1252011119">
    <w:abstractNumId w:val="1"/>
  </w:num>
  <w:num w:numId="6" w16cid:durableId="271472738">
    <w:abstractNumId w:val="0"/>
  </w:num>
  <w:num w:numId="7" w16cid:durableId="153884578">
    <w:abstractNumId w:val="0"/>
  </w:num>
  <w:num w:numId="8" w16cid:durableId="1170947386">
    <w:abstractNumId w:val="0"/>
  </w:num>
  <w:num w:numId="9" w16cid:durableId="913510928">
    <w:abstractNumId w:val="0"/>
  </w:num>
  <w:num w:numId="10" w16cid:durableId="619342395">
    <w:abstractNumId w:val="0"/>
  </w:num>
  <w:num w:numId="11" w16cid:durableId="102043279">
    <w:abstractNumId w:val="0"/>
  </w:num>
  <w:num w:numId="12" w16cid:durableId="454639883">
    <w:abstractNumId w:val="0"/>
  </w:num>
  <w:num w:numId="13" w16cid:durableId="110590993">
    <w:abstractNumId w:val="0"/>
  </w:num>
  <w:num w:numId="14" w16cid:durableId="232357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07767"/>
    <w:rsid w:val="00027E1B"/>
    <w:rsid w:val="00080795"/>
    <w:rsid w:val="000A24ED"/>
    <w:rsid w:val="000C05C2"/>
    <w:rsid w:val="000C162D"/>
    <w:rsid w:val="000F3C28"/>
    <w:rsid w:val="00115E24"/>
    <w:rsid w:val="001268D6"/>
    <w:rsid w:val="00162391"/>
    <w:rsid w:val="001B696E"/>
    <w:rsid w:val="001F56F9"/>
    <w:rsid w:val="002C18C4"/>
    <w:rsid w:val="002F3507"/>
    <w:rsid w:val="002F4EE5"/>
    <w:rsid w:val="00314C51"/>
    <w:rsid w:val="00334224"/>
    <w:rsid w:val="0035694A"/>
    <w:rsid w:val="00366276"/>
    <w:rsid w:val="0038471D"/>
    <w:rsid w:val="003B6692"/>
    <w:rsid w:val="003C420F"/>
    <w:rsid w:val="003D3F87"/>
    <w:rsid w:val="003E4827"/>
    <w:rsid w:val="003F4929"/>
    <w:rsid w:val="00433B59"/>
    <w:rsid w:val="00482CA8"/>
    <w:rsid w:val="004C1AFC"/>
    <w:rsid w:val="004C20DB"/>
    <w:rsid w:val="004F2033"/>
    <w:rsid w:val="005244AF"/>
    <w:rsid w:val="005356CC"/>
    <w:rsid w:val="00553E1E"/>
    <w:rsid w:val="00554ABA"/>
    <w:rsid w:val="00560663"/>
    <w:rsid w:val="00595B64"/>
    <w:rsid w:val="005A4FCE"/>
    <w:rsid w:val="005D0491"/>
    <w:rsid w:val="00610CB3"/>
    <w:rsid w:val="006203B1"/>
    <w:rsid w:val="006314AD"/>
    <w:rsid w:val="00651A2C"/>
    <w:rsid w:val="00762F25"/>
    <w:rsid w:val="0076314A"/>
    <w:rsid w:val="00782505"/>
    <w:rsid w:val="007B6910"/>
    <w:rsid w:val="007D1EA4"/>
    <w:rsid w:val="007D6E62"/>
    <w:rsid w:val="007E57E6"/>
    <w:rsid w:val="00830F1F"/>
    <w:rsid w:val="0084256E"/>
    <w:rsid w:val="0085199F"/>
    <w:rsid w:val="0088684A"/>
    <w:rsid w:val="008C1F97"/>
    <w:rsid w:val="008D21E3"/>
    <w:rsid w:val="008E0E8D"/>
    <w:rsid w:val="00922054"/>
    <w:rsid w:val="009517A5"/>
    <w:rsid w:val="009642B5"/>
    <w:rsid w:val="00973F7E"/>
    <w:rsid w:val="009926A4"/>
    <w:rsid w:val="009A43CC"/>
    <w:rsid w:val="00A2152A"/>
    <w:rsid w:val="00A22A74"/>
    <w:rsid w:val="00A5197E"/>
    <w:rsid w:val="00AA04DB"/>
    <w:rsid w:val="00AB5170"/>
    <w:rsid w:val="00AD09AC"/>
    <w:rsid w:val="00B1610E"/>
    <w:rsid w:val="00B24BD3"/>
    <w:rsid w:val="00B3559B"/>
    <w:rsid w:val="00B40C9E"/>
    <w:rsid w:val="00B4166D"/>
    <w:rsid w:val="00B611C2"/>
    <w:rsid w:val="00B91E94"/>
    <w:rsid w:val="00BC3546"/>
    <w:rsid w:val="00BC4241"/>
    <w:rsid w:val="00BD4D4F"/>
    <w:rsid w:val="00BE2782"/>
    <w:rsid w:val="00BE4B62"/>
    <w:rsid w:val="00C063E9"/>
    <w:rsid w:val="00C224B7"/>
    <w:rsid w:val="00C47163"/>
    <w:rsid w:val="00C573E8"/>
    <w:rsid w:val="00C61D98"/>
    <w:rsid w:val="00C64252"/>
    <w:rsid w:val="00C914B5"/>
    <w:rsid w:val="00C94C38"/>
    <w:rsid w:val="00CE272C"/>
    <w:rsid w:val="00CF4FC3"/>
    <w:rsid w:val="00D14504"/>
    <w:rsid w:val="00D34B0F"/>
    <w:rsid w:val="00D4288D"/>
    <w:rsid w:val="00D44B88"/>
    <w:rsid w:val="00D63366"/>
    <w:rsid w:val="00D80765"/>
    <w:rsid w:val="00DB402B"/>
    <w:rsid w:val="00DC20A3"/>
    <w:rsid w:val="00DF27BE"/>
    <w:rsid w:val="00DF74F4"/>
    <w:rsid w:val="00E35C30"/>
    <w:rsid w:val="00E5094A"/>
    <w:rsid w:val="00E556D0"/>
    <w:rsid w:val="00E6655C"/>
    <w:rsid w:val="00E85FF4"/>
    <w:rsid w:val="00EA6386"/>
    <w:rsid w:val="00ED5BD7"/>
    <w:rsid w:val="00EE69EB"/>
    <w:rsid w:val="00EF774C"/>
    <w:rsid w:val="00F05D83"/>
    <w:rsid w:val="00F166AD"/>
    <w:rsid w:val="00F2127B"/>
    <w:rsid w:val="00F26057"/>
    <w:rsid w:val="00F73BBB"/>
    <w:rsid w:val="00FA30E0"/>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8064">
      <w:bodyDiv w:val="1"/>
      <w:marLeft w:val="0"/>
      <w:marRight w:val="0"/>
      <w:marTop w:val="0"/>
      <w:marBottom w:val="0"/>
      <w:divBdr>
        <w:top w:val="none" w:sz="0" w:space="0" w:color="auto"/>
        <w:left w:val="none" w:sz="0" w:space="0" w:color="auto"/>
        <w:bottom w:val="none" w:sz="0" w:space="0" w:color="auto"/>
        <w:right w:val="none" w:sz="0" w:space="0" w:color="auto"/>
      </w:divBdr>
    </w:div>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0420FC-3EEF-43B4-BB66-61ECC45D0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107cc-97a6-4fb6-8bcd-07be93276036"/>
    <ds:schemaRef ds:uri="8f87c92d-83d1-405f-93d2-51fe7044d3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A2CE4-C082-46CB-BCD8-44F9E9B0FC48}">
  <ds:schemaRefs>
    <ds:schemaRef ds:uri="http://schemas.microsoft.com/office/2006/metadata/properties"/>
    <ds:schemaRef ds:uri="http://schemas.microsoft.com/office/infopath/2007/PartnerControls"/>
    <ds:schemaRef ds:uri="8f87c92d-83d1-405f-93d2-51fe7044d3a7"/>
    <ds:schemaRef ds:uri="f10107cc-97a6-4fb6-8bcd-07be93276036"/>
  </ds:schemaRefs>
</ds:datastoreItem>
</file>

<file path=customXml/itemProps3.xml><?xml version="1.0" encoding="utf-8"?>
<ds:datastoreItem xmlns:ds="http://schemas.openxmlformats.org/officeDocument/2006/customXml" ds:itemID="{59FE6187-AC8A-404E-B0D7-8DBFB08187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1668</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2019-10-03T09:02:00Z</dcterms:created>
  <dcterms:modified xsi:type="dcterms:W3CDTF">2025-04-11T10:24:00Z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2025-02-06T13:11:48Z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7af15e01-35c4-4d8c-99a7-fd9be6e02bd7</vt:lpwstr>
  </property>
  <property fmtid="{D5CDD505-2E9C-101B-9397-08002B2CF9AE}" pid="9" name="MSIP_Label_d8a60473-494b-4586-a1bb-b0e663054676_ContentBits">
    <vt:lpwstr>0</vt:lpwstr>
  </property>
  <property fmtid="{D5CDD505-2E9C-101B-9397-08002B2CF9AE}" pid="10" name="ContentTypeId">
    <vt:lpwstr>0x010100BB58498D58D89C4AB64C1006347DAA06</vt:lpwstr>
  </property>
  <property fmtid="{D5CDD505-2E9C-101B-9397-08002B2CF9AE}" pid="11" name="ClassificationContentMarkingHeaderShapeIds">
    <vt:lpwstr>33780009,4d6ccf99,3ada423a</vt:lpwstr>
  </property>
  <property fmtid="{D5CDD505-2E9C-101B-9397-08002B2CF9AE}" pid="12" name="ClassificationContentMarkingHeaderFontProps">
    <vt:lpwstr>#000000,10,Calibri</vt:lpwstr>
  </property>
  <property fmtid="{D5CDD505-2E9C-101B-9397-08002B2CF9AE}" pid="13" name="ClassificationContentMarkingHeaderText">
    <vt:lpwstr>OFFICIAL-SENSITIVE COMMERCIAL</vt:lpwstr>
  </property>
  <property fmtid="{D5CDD505-2E9C-101B-9397-08002B2CF9AE}" pid="14" name="ClassificationContentMarkingFooterShapeIds">
    <vt:lpwstr>6ef786d5,6e9e7b43,774b0c50</vt:lpwstr>
  </property>
  <property fmtid="{D5CDD505-2E9C-101B-9397-08002B2CF9AE}" pid="15" name="ClassificationContentMarkingFooterFontProps">
    <vt:lpwstr>#000000,10,Calibri</vt:lpwstr>
  </property>
  <property fmtid="{D5CDD505-2E9C-101B-9397-08002B2CF9AE}" pid="16" name="ClassificationContentMarkingFooterText">
    <vt:lpwstr>OFFICIAL-SENSITIVE COMMERCIAL</vt:lpwstr>
  </property>
  <property fmtid="{D5CDD505-2E9C-101B-9397-08002B2CF9AE}" pid="17" name="MSIP_Label_440088ff-8764-46ed-b8c1-bbc99d1d60b9_Enabled">
    <vt:lpwstr>true</vt:lpwstr>
  </property>
  <property fmtid="{D5CDD505-2E9C-101B-9397-08002B2CF9AE}" pid="18" name="MSIP_Label_440088ff-8764-46ed-b8c1-bbc99d1d60b9_SetDate">
    <vt:lpwstr>2025-04-11T10:24:09Z</vt:lpwstr>
  </property>
  <property fmtid="{D5CDD505-2E9C-101B-9397-08002B2CF9AE}" pid="19" name="MSIP_Label_440088ff-8764-46ed-b8c1-bbc99d1d60b9_Method">
    <vt:lpwstr>Privileged</vt:lpwstr>
  </property>
  <property fmtid="{D5CDD505-2E9C-101B-9397-08002B2CF9AE}" pid="20" name="MSIP_Label_440088ff-8764-46ed-b8c1-bbc99d1d60b9_Name">
    <vt:lpwstr>Commercial</vt:lpwstr>
  </property>
  <property fmtid="{D5CDD505-2E9C-101B-9397-08002B2CF9AE}" pid="21" name="MSIP_Label_440088ff-8764-46ed-b8c1-bbc99d1d60b9_SiteId">
    <vt:lpwstr>224d7ad5-b672-41b2-bc82-96d4cde1e48d</vt:lpwstr>
  </property>
  <property fmtid="{D5CDD505-2E9C-101B-9397-08002B2CF9AE}" pid="22" name="MSIP_Label_440088ff-8764-46ed-b8c1-bbc99d1d60b9_ActionId">
    <vt:lpwstr>ec80d3c8-0b79-456d-a568-bd7a82a4d2d4</vt:lpwstr>
  </property>
  <property fmtid="{D5CDD505-2E9C-101B-9397-08002B2CF9AE}" pid="23" name="MSIP_Label_440088ff-8764-46ed-b8c1-bbc99d1d60b9_ContentBits">
    <vt:lpwstr>3</vt:lpwstr>
  </property>
  <property fmtid="{D5CDD505-2E9C-101B-9397-08002B2CF9AE}" pid="24" name="MSIP_Label_440088ff-8764-46ed-b8c1-bbc99d1d60b9_Tag">
    <vt:lpwstr>10, 0, 1, 1</vt:lpwstr>
  </property>
</Properties>
</file>